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CA11A8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1A8">
              <w:rPr>
                <w:rFonts w:ascii="Times New Roman" w:hAnsi="Times New Roman" w:cs="Times New Roman"/>
                <w:sz w:val="28"/>
                <w:szCs w:val="28"/>
              </w:rPr>
              <w:t>Поставка бензиновых, дизельных генераторов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CA1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391 347,40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</w:t>
            </w:r>
            <w:bookmarkStart w:id="0" w:name="_GoBack"/>
            <w:bookmarkEnd w:id="0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CA11A8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CA11A8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4</cp:revision>
  <dcterms:created xsi:type="dcterms:W3CDTF">2021-12-16T06:13:00Z</dcterms:created>
  <dcterms:modified xsi:type="dcterms:W3CDTF">2024-09-12T04:10:00Z</dcterms:modified>
</cp:coreProperties>
</file>